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Контрольные вопросы для текущего контроля №1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1. Математические методы принятия решений как раздел исследования операций.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2. История развития математических методов исследования операций.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3. Связь исследования операций с другими научными дисциплинами: математикой,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123F9">
        <w:rPr>
          <w:rFonts w:ascii="Times New Roman" w:hAnsi="Times New Roman" w:cs="Times New Roman"/>
          <w:sz w:val="24"/>
          <w:szCs w:val="24"/>
        </w:rPr>
        <w:t>экономикой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>, психологией, системным анализом.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4. Системный подход — методологическая основа исследования операций.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5. Проблемы и противоречия психологических измерений. Примеры неадекватной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123F9">
        <w:rPr>
          <w:rFonts w:ascii="Times New Roman" w:hAnsi="Times New Roman" w:cs="Times New Roman"/>
          <w:sz w:val="24"/>
          <w:szCs w:val="24"/>
        </w:rPr>
        <w:t>обработки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результатов в различных шкалах.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6. Практическая сложность задач многокритериального выбора.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7. Концепция абсолютного доминирования.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8. Критический анализ конкретных методов принятия решений при многих критериях.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9. Современные подходы к многоцелевому программированию.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10. Критический анализ методологических основ теории замещения.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11. Исторический обзор проблемы принятия решений при риске.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12. Отличие риска от других видов неопределенности.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13. Сравнение понятий объективной и субъективной вероятности.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14. Почему Альберт Эйнштейн сказал, что «Господь Бог изощрен, но не злонамерен»?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15. Исторический обзор критериев оптимальности в играх с природой.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16. Каковы принципы, положенные в основу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максиминного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критерия? Критика мак-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симинного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критерия.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17. В каких случая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максиминный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критерий является наиболее обоснованным?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18. Сравнительный анализ критериев с точки зрения психологии лица, принимающего решения.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19. Сравнение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рандомизированных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и диверсифицированных решений с точки зрения их практической осуществимости.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20. При каких критериях оптимальности могут получиться смешанные решения и почему?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21. Основные предпосылки модели статистического решения. Статистическая решающая функция как модель поведения ЛПР при принятии статистического решения.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22. Можно ли принять статистическое решение, не имея распределений наблюдений при различных состояниях природы?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Контрольные вопросы для текущего контроля № 2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23. Как измерить информативность наблюдений при статистических решениях?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24. Особая роль байесовских статистических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25. Интерпретация классической математической статистики в понятиях общей теории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стати-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стических</w:t>
      </w:r>
      <w:proofErr w:type="spellEnd"/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26. Что понимается под игрой и какие игры изучает теория игр?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27. Исторический обзор развития теории игр. Чем стратегические игры отличаются от </w:t>
      </w:r>
      <w:proofErr w:type="spellStart"/>
      <w:proofErr w:type="gramStart"/>
      <w:r w:rsidRPr="004123F9">
        <w:rPr>
          <w:rFonts w:ascii="Times New Roman" w:hAnsi="Times New Roman" w:cs="Times New Roman"/>
          <w:sz w:val="24"/>
          <w:szCs w:val="24"/>
        </w:rPr>
        <w:t>комбина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-торных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и азартных?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28. Чем отличаются понятия «сумма игры» и «цена игры»?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29. Взаимосвязь принципов осторожности и уравновешенности в играх со строгим </w:t>
      </w:r>
      <w:proofErr w:type="spellStart"/>
      <w:proofErr w:type="gramStart"/>
      <w:r w:rsidRPr="004123F9">
        <w:rPr>
          <w:rFonts w:ascii="Times New Roman" w:hAnsi="Times New Roman" w:cs="Times New Roman"/>
          <w:sz w:val="24"/>
          <w:szCs w:val="24"/>
        </w:rPr>
        <w:t>соперниче-ством</w:t>
      </w:r>
      <w:proofErr w:type="spellEnd"/>
      <w:proofErr w:type="gramEnd"/>
      <w:r w:rsidRPr="004123F9">
        <w:rPr>
          <w:rFonts w:ascii="Times New Roman" w:hAnsi="Times New Roman" w:cs="Times New Roman"/>
          <w:sz w:val="24"/>
          <w:szCs w:val="24"/>
        </w:rPr>
        <w:t>. Ведущая роль уравновешенности.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30. Что следует понимать под «решением игры» со строгим соперничеством?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31. Анализ и критика концепции смешанного расширения игры.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32. Почему теорема о минимаксе фон Неймана называется «основной теоремой теории игр»?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33. Историческая и логическая связь теории игр с линейным программированием.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lastRenderedPageBreak/>
        <w:t>34. Сравнение различных практических методов решения игр со строгим соперничеством.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35. Какие игры могут быть представлены в позиционной форме.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36. Чем отличаются игры с полной и неполной информацией. Как это отражается на дереве </w:t>
      </w:r>
      <w:proofErr w:type="spellStart"/>
      <w:proofErr w:type="gramStart"/>
      <w:r w:rsidRPr="004123F9">
        <w:rPr>
          <w:rFonts w:ascii="Times New Roman" w:hAnsi="Times New Roman" w:cs="Times New Roman"/>
          <w:sz w:val="24"/>
          <w:szCs w:val="24"/>
        </w:rPr>
        <w:t>иг-ры</w:t>
      </w:r>
      <w:proofErr w:type="spellEnd"/>
      <w:proofErr w:type="gramEnd"/>
      <w:r w:rsidRPr="004123F9">
        <w:rPr>
          <w:rFonts w:ascii="Times New Roman" w:hAnsi="Times New Roman" w:cs="Times New Roman"/>
          <w:sz w:val="24"/>
          <w:szCs w:val="24"/>
        </w:rPr>
        <w:t>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37. Как устроены информационные множества на дереве игры.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38. Понятие чистой стратегии на дереве игры. Всякая ли игра может быть переведена из </w:t>
      </w:r>
      <w:proofErr w:type="spellStart"/>
      <w:proofErr w:type="gramStart"/>
      <w:r w:rsidRPr="004123F9">
        <w:rPr>
          <w:rFonts w:ascii="Times New Roman" w:hAnsi="Times New Roman" w:cs="Times New Roman"/>
          <w:sz w:val="24"/>
          <w:szCs w:val="24"/>
        </w:rPr>
        <w:t>пози-ционной</w:t>
      </w:r>
      <w:proofErr w:type="spellEnd"/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формы в нормальную?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39. Какой практический смысл перевода игры из позиционной формы в нормальную?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40. Алгоритм нахождения решения на дереве игры и его связь с динамическим </w:t>
      </w:r>
      <w:proofErr w:type="spellStart"/>
      <w:proofErr w:type="gramStart"/>
      <w:r w:rsidRPr="004123F9">
        <w:rPr>
          <w:rFonts w:ascii="Times New Roman" w:hAnsi="Times New Roman" w:cs="Times New Roman"/>
          <w:sz w:val="24"/>
          <w:szCs w:val="24"/>
        </w:rPr>
        <w:t>программирова-нием</w:t>
      </w:r>
      <w:proofErr w:type="spellEnd"/>
      <w:proofErr w:type="gramEnd"/>
      <w:r w:rsidRPr="004123F9">
        <w:rPr>
          <w:rFonts w:ascii="Times New Roman" w:hAnsi="Times New Roman" w:cs="Times New Roman"/>
          <w:sz w:val="24"/>
          <w:szCs w:val="24"/>
        </w:rPr>
        <w:t>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41. Шахматы как пример сложной комбинационной игры с полной информацией. Имеет ли она решение? Возможно ли найти это решение? На каких принципах работают современные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шах-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матные</w:t>
      </w:r>
      <w:proofErr w:type="spellEnd"/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программы?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42. Принципиальные проблемы некооперативных игр с нестрогим соперничеством. Равновесие по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Нэшу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для игр двух лиц, обобщение равновесия на случай многих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123F9">
        <w:rPr>
          <w:rFonts w:ascii="Times New Roman" w:hAnsi="Times New Roman" w:cs="Times New Roman"/>
          <w:sz w:val="24"/>
          <w:szCs w:val="24"/>
        </w:rPr>
        <w:t>игроков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>. Можно ли считать равновесные стратегии решением игры?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43. Сравнение различных подходов к анализу кооперативных игр двух лиц с нестрогим соперничеством.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Контрольные вопросы для промежуточной аттестации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123F9">
        <w:rPr>
          <w:rFonts w:ascii="Times New Roman" w:hAnsi="Times New Roman" w:cs="Times New Roman"/>
          <w:sz w:val="24"/>
          <w:szCs w:val="24"/>
        </w:rPr>
        <w:t>1. Раскройте логическую организацию деятельности, направленной на разработку управленческого решения.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2. Проблемы, возникающие при определении и постановки цели.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3. Процесс выбора метода разработки управленческого решения.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4. Определение критериев оценки альтернатив управленческих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5. Процедура составления логических схем выполнения операции.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6. Методы разработки управленческих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7. Способ анализа, как метод разработки управленческих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8. Организация разработки управленческого решения.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9. Технология разработки управленческого решения.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10. Классификация принимаемых решений по сферам деятельности.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11. Определение степени способности применяемой организационной структуры управления.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12. Степень способности существующей структуры управления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13. Степень способности действующей структуры управления реагировать на изменения внешней среды.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14. Степень эффективности системы производственного контроля при данной организационной структуре управления.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15. Методы и модели оптимизации решений: анализ, прогнозирование, моделирование.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16. Базовые типы моделей: физическая, аналоговая, математическая.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17. Основные этапы построения модели: постановка задачи, построение, проверка на достоверность и обновление модели.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18. Модели принятия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19. Методы принятия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20. Методы поиска оптимальных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21. Проблемы выработки и принятия решений в экономике.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22. Функция принятия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23. Организационно-технологические аспекты ПР.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lastRenderedPageBreak/>
        <w:t xml:space="preserve">24. Методологические основы и концептуальные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подходы  в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теории ПР.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25. Этапы системного анализа при выработке и ПР.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26. Особенности и содержание задачи ПР.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27. Проблемная ситуация, цели, предпочтения, критерии, ограничения.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Этапы  процесса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ПР. Формализация цели в задачах ПР, функция полезности.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29. Классификация задач ПР.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31. Оптимальные решения. Методы поиска оптимальных решений. Применение оптимизации в системах поддержки ПР. Недостатки идеи оптимальности.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32.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Принятие  решений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в условиях многокритериальности. Формирование множества альтернатив. Структурирование множества альтернатив.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33. Классификация, стратификация и ранжирование.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Некритериальные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критериальные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методы структурирования множества альтернатив. Способы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структурирования  с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использованием критериев.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35. Упорядочение альтернатив по нескольким критериям. Способы упорядочения альтернатив без построения обобщенного критерия функции полезности.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36. Многокритериальные модели ПР. Шкалы оценок решений. Функции и отношения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предпочтений  в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многокритериальной модели.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37. Особенности измерения предпочтений. Множество эффективных точек.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38. Парето-оптимальность. Схемы компромиссов.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39. Методы принятия решений в многокритериальных задачах: аксиоматические, эвристические.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40. Упорядочение альтернатив на основе учета предпочтений экспертов.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41. Вычисление собственных характеристик матрицы: собственный столбец и собственное значение матрицы. Выбор шкалы сравнений. Метод парных сравнений. Построение матриц сравнений и предпочтений.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42. Упорядочение альтернатив на основе парных сравнений и учета предпочтений экспертов. Групповой выбор. Принципы группового выбора: правило большинства, принцип диктатора, принцип Парето.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43. Экспертные оценки. Виды опроса экспертов. Обработка экспертных оценок. Оценки согласованности экспертов. Методы "Электра". Метод "Запрос". Метод анализа иерархий Т.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Саати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44. Стратегическое планирование методом анализа иерархий.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45. Математическая модель задачи ПР в условиях неопределенности и конфликта. Классификация игр.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46. Теория антагонистических игр. Построение матрицы игры. Сведение антагонистической игры к задаче линейного программирования.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47. Физическая смесь стратегий. Позиционные игры. Структура позиционной игры. Нормализация позиционной игры. Позиционные игры с полной информацией.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48. Оптимальность в форме равновесия. Принцип равновесия по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Нэшу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49. Биматричные игры. Равновесные ситуации. Особенности принципа равновесия.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50. Оптимальность по Парето и оптимальность по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Нэшу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51. Теория статистических решений. Особенность статистических решений (игр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с  «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>природой»).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52. Принятие решений в условиях риска. Критерий Байеса – Лапласа. Свойство байесовской стратегии. Геометрический способ определения байесовской стратегии.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53. Принятие решений в условиях неопределенности. Критерии выбора лучших решений статистика в условиях неопределенности (критерий оптимизма-пессимизма Гурвица, критерий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Сэвиджа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). Принцип гарантированного результата (критерий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Вальда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).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54. Дерево решений. Дерево решений с использованием формулы Байеса.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55. Статистические игры с проведением единичного эксперимента. Пространство выборок. Решающая функция. Функция риска. Принципы выбора стратегий в игре с экспериментом.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lastRenderedPageBreak/>
        <w:t>56. Использование апостериорных вероятностей. Формула Байеса. Определение байесовского решения на основе использования апостериорных вероятностей.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57. Система поддержки принятия решений (DSS). Структурная характеристика DSS: хранилище данных как информационная платформа и инструментальные средства бизнес-интеллекта.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58. Инструментальные средства DSS: информационно-поисковый, оперативно-аналитический, интеллектуальный.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59. Развитие BI-систем. Рынок BI-систем. Функциональность DSS-систем.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60. Методы и средства интеллектуального анализа данных (ИАД). Классификация системы ИАД: исследовательские и прикладные.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61. Методы статистической обработки данных: предварительный анализ природы статистических данных; выявление связей и закономерностей; многомерный статистический анализ; динамические модели и прогноз на основе временных рядов.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62. Кибернетические методы решения оптимизационных задач: методы нейронных сетей, эволюционного и генетического программирования.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63. Традиционные методы решения оптимизационных задач: вариационные методы; методы исследования операций (принцип максимума Понтрягина); методы теории систем массового обслуживания.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64. Экспертные методы: метод «ближайшего соседа», метод дерева решений, предметно-ориентированные системы анализа ситуаций и прогноза, методы визуализации данных.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65. Применение BI-технологий на всех организационных уровнях.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66. Аналитическая платформа для создания законченных прикладных решений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67. Реализация в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технологий на базе единой архитектуры: создание хранилища данных до автоматического подбора моделей и визуализации полученных результатов.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68. Инструментальные средства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: корпоративная отчетность, прогнозирование, сегментация, поиск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23F9">
        <w:rPr>
          <w:rFonts w:ascii="Times New Roman" w:hAnsi="Times New Roman" w:cs="Times New Roman"/>
          <w:sz w:val="24"/>
          <w:szCs w:val="24"/>
        </w:rPr>
        <w:t>закономерностей</w:t>
      </w:r>
      <w:proofErr w:type="gramEnd"/>
      <w:r w:rsidRPr="004123F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4123F9">
        <w:rPr>
          <w:rFonts w:ascii="Times New Roman" w:hAnsi="Times New Roman" w:cs="Times New Roman"/>
          <w:sz w:val="24"/>
          <w:szCs w:val="24"/>
          <w:lang w:val="en-US"/>
        </w:rPr>
        <w:t xml:space="preserve">69. </w:t>
      </w:r>
      <w:r w:rsidRPr="004123F9">
        <w:rPr>
          <w:rFonts w:ascii="Times New Roman" w:hAnsi="Times New Roman" w:cs="Times New Roman"/>
          <w:sz w:val="24"/>
          <w:szCs w:val="24"/>
        </w:rPr>
        <w:t>Методики</w:t>
      </w:r>
      <w:r w:rsidRPr="004123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>анализа</w:t>
      </w:r>
      <w:r w:rsidRPr="004123F9">
        <w:rPr>
          <w:rFonts w:ascii="Times New Roman" w:hAnsi="Times New Roman" w:cs="Times New Roman"/>
          <w:sz w:val="24"/>
          <w:szCs w:val="24"/>
          <w:lang w:val="en-US"/>
        </w:rPr>
        <w:t xml:space="preserve">: OLAP, Knowledge Discovery in Databases </w:t>
      </w:r>
      <w:r w:rsidRPr="004123F9">
        <w:rPr>
          <w:rFonts w:ascii="Times New Roman" w:hAnsi="Times New Roman" w:cs="Times New Roman"/>
          <w:sz w:val="24"/>
          <w:szCs w:val="24"/>
        </w:rPr>
        <w:t>и</w:t>
      </w:r>
      <w:r w:rsidRPr="004123F9">
        <w:rPr>
          <w:rFonts w:ascii="Times New Roman" w:hAnsi="Times New Roman" w:cs="Times New Roman"/>
          <w:sz w:val="24"/>
          <w:szCs w:val="24"/>
          <w:lang w:val="en-US"/>
        </w:rPr>
        <w:t xml:space="preserve"> Data Mining.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70.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как платформа для создания систем поддержки принятий решений.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71. Решаемые задачи в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. Системы корпоративной отчетности. Готовое хранилище данных и гибкие механизмы предобработки, очистки, загрузки, визуализации позволяют быстро создавать законченные системы отчетности в сжатые сроки. Обработка нерегламентированных запросов. Анализ тенденций и закономерностей, планирование, ранжирование. Прогнозирование. Управление рисками.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72. Реализация в системе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алгоритмов точного определения характеристик объектов и их влияния на риски и дальнейшего прогнозирования наступления рискового события для принятия необходимых меры к снижению размера возможных неблагоприятных последствий.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73. Анализ в системе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данных маркетинговых и социологических исследований. Диагностика.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74. Механизмы анализа в системе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. Обнаружение объектов на основе нечетких критериев.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75. Состав системы: многомерное хранилище данных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Warehouse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; аналитическое приложение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Studio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; рабочее место конечного пользователя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Viewer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- удаленная аналитическая обработка;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Deductor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Client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 xml:space="preserve"> -доступ к серверу аналитической обработки.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76. Особенности алгоритмизации основных методов поддержки принятия решений при разработке проблемно-ориентированных приложений.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77. Правила написания обзорной и оригинальной частей научных работ.</w:t>
      </w:r>
    </w:p>
    <w:bookmarkEnd w:id="0"/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lastRenderedPageBreak/>
        <w:t xml:space="preserve">78 Способы разработки и исследования методик анализа, синтеза, оптимизации и прогнозирования качества процессов функционирования информационных систем и технологий.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Типовые практические задания к промежуточной аттестации.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1.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Задан план эксперимента в виде матрицы. Каждая i – я строка матрицы образует точку плана,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а  j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- й столбец - результаты  функции отклика     в r параллельных экспериментах.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2. Выполнить нормировку факторов, используя следующие значения нулевых уровней 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3 Определить коэффициенты уравнения регрессии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4. Проверить значимость коэффициентов уравнения регрессии по критерию Стьюдента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5. Проверить адекватность модели оригиналу с помощью критерия Фишера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6. Построить план проведения полного факторного эксперимента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типа  .</w:t>
      </w:r>
      <w:proofErr w:type="gramEnd"/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Вариант 4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2,588</w:t>
      </w:r>
      <w:r w:rsidRPr="004123F9">
        <w:rPr>
          <w:rFonts w:ascii="Times New Roman" w:hAnsi="Times New Roman" w:cs="Times New Roman"/>
          <w:sz w:val="24"/>
          <w:szCs w:val="24"/>
        </w:rPr>
        <w:tab/>
        <w:t>2,597</w:t>
      </w:r>
      <w:r w:rsidRPr="004123F9">
        <w:rPr>
          <w:rFonts w:ascii="Times New Roman" w:hAnsi="Times New Roman" w:cs="Times New Roman"/>
          <w:sz w:val="24"/>
          <w:szCs w:val="24"/>
        </w:rPr>
        <w:tab/>
        <w:t>2,542</w:t>
      </w:r>
      <w:r w:rsidRPr="004123F9">
        <w:rPr>
          <w:rFonts w:ascii="Times New Roman" w:hAnsi="Times New Roman" w:cs="Times New Roman"/>
          <w:sz w:val="24"/>
          <w:szCs w:val="24"/>
        </w:rPr>
        <w:tab/>
        <w:t>2,537</w:t>
      </w:r>
      <w:r w:rsidRPr="004123F9">
        <w:rPr>
          <w:rFonts w:ascii="Times New Roman" w:hAnsi="Times New Roman" w:cs="Times New Roman"/>
          <w:sz w:val="24"/>
          <w:szCs w:val="24"/>
        </w:rPr>
        <w:tab/>
        <w:t>2,539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4,191</w:t>
      </w:r>
      <w:r w:rsidRPr="004123F9">
        <w:rPr>
          <w:rFonts w:ascii="Times New Roman" w:hAnsi="Times New Roman" w:cs="Times New Roman"/>
          <w:sz w:val="24"/>
          <w:szCs w:val="24"/>
        </w:rPr>
        <w:tab/>
        <w:t>4,165</w:t>
      </w:r>
      <w:r w:rsidRPr="004123F9">
        <w:rPr>
          <w:rFonts w:ascii="Times New Roman" w:hAnsi="Times New Roman" w:cs="Times New Roman"/>
          <w:sz w:val="24"/>
          <w:szCs w:val="24"/>
        </w:rPr>
        <w:tab/>
        <w:t>4,152</w:t>
      </w:r>
      <w:r w:rsidRPr="004123F9">
        <w:rPr>
          <w:rFonts w:ascii="Times New Roman" w:hAnsi="Times New Roman" w:cs="Times New Roman"/>
          <w:sz w:val="24"/>
          <w:szCs w:val="24"/>
        </w:rPr>
        <w:tab/>
        <w:t>4,129</w:t>
      </w:r>
      <w:r w:rsidRPr="004123F9">
        <w:rPr>
          <w:rFonts w:ascii="Times New Roman" w:hAnsi="Times New Roman" w:cs="Times New Roman"/>
          <w:sz w:val="24"/>
          <w:szCs w:val="24"/>
        </w:rPr>
        <w:tab/>
        <w:t>4,138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3,201</w:t>
      </w:r>
      <w:r w:rsidRPr="004123F9">
        <w:rPr>
          <w:rFonts w:ascii="Times New Roman" w:hAnsi="Times New Roman" w:cs="Times New Roman"/>
          <w:sz w:val="24"/>
          <w:szCs w:val="24"/>
        </w:rPr>
        <w:tab/>
        <w:t>3,231</w:t>
      </w:r>
      <w:r w:rsidRPr="004123F9">
        <w:rPr>
          <w:rFonts w:ascii="Times New Roman" w:hAnsi="Times New Roman" w:cs="Times New Roman"/>
          <w:sz w:val="24"/>
          <w:szCs w:val="24"/>
        </w:rPr>
        <w:tab/>
        <w:t>3,202</w:t>
      </w:r>
      <w:r w:rsidRPr="004123F9">
        <w:rPr>
          <w:rFonts w:ascii="Times New Roman" w:hAnsi="Times New Roman" w:cs="Times New Roman"/>
          <w:sz w:val="24"/>
          <w:szCs w:val="24"/>
        </w:rPr>
        <w:tab/>
        <w:t>3,199</w:t>
      </w:r>
      <w:r w:rsidRPr="004123F9">
        <w:rPr>
          <w:rFonts w:ascii="Times New Roman" w:hAnsi="Times New Roman" w:cs="Times New Roman"/>
          <w:sz w:val="24"/>
          <w:szCs w:val="24"/>
        </w:rPr>
        <w:tab/>
        <w:t>3,248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5,509</w:t>
      </w:r>
      <w:r w:rsidRPr="004123F9">
        <w:rPr>
          <w:rFonts w:ascii="Times New Roman" w:hAnsi="Times New Roman" w:cs="Times New Roman"/>
          <w:sz w:val="24"/>
          <w:szCs w:val="24"/>
        </w:rPr>
        <w:tab/>
        <w:t>5,453</w:t>
      </w:r>
      <w:r w:rsidRPr="004123F9">
        <w:rPr>
          <w:rFonts w:ascii="Times New Roman" w:hAnsi="Times New Roman" w:cs="Times New Roman"/>
          <w:sz w:val="24"/>
          <w:szCs w:val="24"/>
        </w:rPr>
        <w:tab/>
        <w:t>5,448</w:t>
      </w:r>
      <w:r w:rsidRPr="004123F9">
        <w:rPr>
          <w:rFonts w:ascii="Times New Roman" w:hAnsi="Times New Roman" w:cs="Times New Roman"/>
          <w:sz w:val="24"/>
          <w:szCs w:val="24"/>
        </w:rPr>
        <w:tab/>
        <w:t>5,511</w:t>
      </w:r>
      <w:r w:rsidRPr="004123F9">
        <w:rPr>
          <w:rFonts w:ascii="Times New Roman" w:hAnsi="Times New Roman" w:cs="Times New Roman"/>
          <w:sz w:val="24"/>
          <w:szCs w:val="24"/>
        </w:rPr>
        <w:tab/>
        <w:t>5,445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3,793</w:t>
      </w:r>
      <w:r w:rsidRPr="004123F9">
        <w:rPr>
          <w:rFonts w:ascii="Times New Roman" w:hAnsi="Times New Roman" w:cs="Times New Roman"/>
          <w:sz w:val="24"/>
          <w:szCs w:val="24"/>
        </w:rPr>
        <w:tab/>
        <w:t>3,830</w:t>
      </w:r>
      <w:r w:rsidRPr="004123F9">
        <w:rPr>
          <w:rFonts w:ascii="Times New Roman" w:hAnsi="Times New Roman" w:cs="Times New Roman"/>
          <w:sz w:val="24"/>
          <w:szCs w:val="24"/>
        </w:rPr>
        <w:tab/>
        <w:t>3,850</w:t>
      </w:r>
      <w:r w:rsidRPr="004123F9">
        <w:rPr>
          <w:rFonts w:ascii="Times New Roman" w:hAnsi="Times New Roman" w:cs="Times New Roman"/>
          <w:sz w:val="24"/>
          <w:szCs w:val="24"/>
        </w:rPr>
        <w:tab/>
        <w:t>3,789</w:t>
      </w:r>
      <w:r w:rsidRPr="004123F9">
        <w:rPr>
          <w:rFonts w:ascii="Times New Roman" w:hAnsi="Times New Roman" w:cs="Times New Roman"/>
          <w:sz w:val="24"/>
          <w:szCs w:val="24"/>
        </w:rPr>
        <w:tab/>
        <w:t>3,852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6,718</w:t>
      </w:r>
      <w:r w:rsidRPr="004123F9">
        <w:rPr>
          <w:rFonts w:ascii="Times New Roman" w:hAnsi="Times New Roman" w:cs="Times New Roman"/>
          <w:sz w:val="24"/>
          <w:szCs w:val="24"/>
        </w:rPr>
        <w:tab/>
        <w:t>6,752</w:t>
      </w:r>
      <w:r w:rsidRPr="004123F9">
        <w:rPr>
          <w:rFonts w:ascii="Times New Roman" w:hAnsi="Times New Roman" w:cs="Times New Roman"/>
          <w:sz w:val="24"/>
          <w:szCs w:val="24"/>
        </w:rPr>
        <w:tab/>
        <w:t>6,760</w:t>
      </w:r>
      <w:r w:rsidRPr="004123F9">
        <w:rPr>
          <w:rFonts w:ascii="Times New Roman" w:hAnsi="Times New Roman" w:cs="Times New Roman"/>
          <w:sz w:val="24"/>
          <w:szCs w:val="24"/>
        </w:rPr>
        <w:tab/>
        <w:t>6,709</w:t>
      </w:r>
      <w:r w:rsidRPr="004123F9">
        <w:rPr>
          <w:rFonts w:ascii="Times New Roman" w:hAnsi="Times New Roman" w:cs="Times New Roman"/>
          <w:sz w:val="24"/>
          <w:szCs w:val="24"/>
        </w:rPr>
        <w:tab/>
        <w:t>6,743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4,963</w:t>
      </w:r>
      <w:r w:rsidRPr="004123F9">
        <w:rPr>
          <w:rFonts w:ascii="Times New Roman" w:hAnsi="Times New Roman" w:cs="Times New Roman"/>
          <w:sz w:val="24"/>
          <w:szCs w:val="24"/>
        </w:rPr>
        <w:tab/>
        <w:t>4,966</w:t>
      </w:r>
      <w:r w:rsidRPr="004123F9">
        <w:rPr>
          <w:rFonts w:ascii="Times New Roman" w:hAnsi="Times New Roman" w:cs="Times New Roman"/>
          <w:sz w:val="24"/>
          <w:szCs w:val="24"/>
        </w:rPr>
        <w:tab/>
        <w:t>5,001</w:t>
      </w:r>
      <w:r w:rsidRPr="004123F9">
        <w:rPr>
          <w:rFonts w:ascii="Times New Roman" w:hAnsi="Times New Roman" w:cs="Times New Roman"/>
          <w:sz w:val="24"/>
          <w:szCs w:val="24"/>
        </w:rPr>
        <w:tab/>
        <w:t>4,952</w:t>
      </w:r>
      <w:r w:rsidRPr="004123F9">
        <w:rPr>
          <w:rFonts w:ascii="Times New Roman" w:hAnsi="Times New Roman" w:cs="Times New Roman"/>
          <w:sz w:val="24"/>
          <w:szCs w:val="24"/>
        </w:rPr>
        <w:tab/>
        <w:t>5,007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9,738</w:t>
      </w:r>
      <w:r w:rsidRPr="004123F9">
        <w:rPr>
          <w:rFonts w:ascii="Times New Roman" w:hAnsi="Times New Roman" w:cs="Times New Roman"/>
          <w:sz w:val="24"/>
          <w:szCs w:val="24"/>
        </w:rPr>
        <w:tab/>
        <w:t>9,753</w:t>
      </w:r>
      <w:r w:rsidRPr="004123F9">
        <w:rPr>
          <w:rFonts w:ascii="Times New Roman" w:hAnsi="Times New Roman" w:cs="Times New Roman"/>
          <w:sz w:val="24"/>
          <w:szCs w:val="24"/>
        </w:rPr>
        <w:tab/>
        <w:t>9,702</w:t>
      </w:r>
      <w:r w:rsidRPr="004123F9">
        <w:rPr>
          <w:rFonts w:ascii="Times New Roman" w:hAnsi="Times New Roman" w:cs="Times New Roman"/>
          <w:sz w:val="24"/>
          <w:szCs w:val="24"/>
        </w:rPr>
        <w:tab/>
        <w:t>9,746</w:t>
      </w:r>
      <w:r w:rsidRPr="004123F9">
        <w:rPr>
          <w:rFonts w:ascii="Times New Roman" w:hAnsi="Times New Roman" w:cs="Times New Roman"/>
          <w:sz w:val="24"/>
          <w:szCs w:val="24"/>
        </w:rPr>
        <w:tab/>
        <w:t>9,737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7,094</w:t>
      </w:r>
      <w:r w:rsidRPr="004123F9">
        <w:rPr>
          <w:rFonts w:ascii="Times New Roman" w:hAnsi="Times New Roman" w:cs="Times New Roman"/>
          <w:sz w:val="24"/>
          <w:szCs w:val="24"/>
        </w:rPr>
        <w:tab/>
        <w:t>7,126</w:t>
      </w:r>
      <w:r w:rsidRPr="004123F9">
        <w:rPr>
          <w:rFonts w:ascii="Times New Roman" w:hAnsi="Times New Roman" w:cs="Times New Roman"/>
          <w:sz w:val="24"/>
          <w:szCs w:val="24"/>
        </w:rPr>
        <w:tab/>
        <w:t>7,149</w:t>
      </w:r>
      <w:r w:rsidRPr="004123F9">
        <w:rPr>
          <w:rFonts w:ascii="Times New Roman" w:hAnsi="Times New Roman" w:cs="Times New Roman"/>
          <w:sz w:val="24"/>
          <w:szCs w:val="24"/>
        </w:rPr>
        <w:tab/>
        <w:t>7,102</w:t>
      </w:r>
      <w:r w:rsidRPr="004123F9">
        <w:rPr>
          <w:rFonts w:ascii="Times New Roman" w:hAnsi="Times New Roman" w:cs="Times New Roman"/>
          <w:sz w:val="24"/>
          <w:szCs w:val="24"/>
        </w:rPr>
        <w:tab/>
        <w:t>7,158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7. Методами регрессионного анализа построить модель идентификации второго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порядка  .</w:t>
      </w:r>
      <w:proofErr w:type="gramEnd"/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8. Исследовать влияние заданного параметра (k, T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или  )</w:t>
      </w:r>
      <w:proofErr w:type="gramEnd"/>
      <w:r w:rsidRPr="004123F9">
        <w:rPr>
          <w:rFonts w:ascii="Times New Roman" w:hAnsi="Times New Roman" w:cs="Times New Roman"/>
          <w:sz w:val="24"/>
          <w:szCs w:val="24"/>
        </w:rPr>
        <w:t xml:space="preserve"> на вид частотных характеристик (</w:t>
      </w:r>
      <w:proofErr w:type="spellStart"/>
      <w:r w:rsidRPr="004123F9">
        <w:rPr>
          <w:rFonts w:ascii="Times New Roman" w:hAnsi="Times New Roman" w:cs="Times New Roman"/>
          <w:sz w:val="24"/>
          <w:szCs w:val="24"/>
        </w:rPr>
        <w:t>bode</w:t>
      </w:r>
      <w:proofErr w:type="spellEnd"/>
      <w:r w:rsidRPr="004123F9">
        <w:rPr>
          <w:rFonts w:ascii="Times New Roman" w:hAnsi="Times New Roman" w:cs="Times New Roman"/>
          <w:sz w:val="24"/>
          <w:szCs w:val="24"/>
        </w:rPr>
        <w:t>, диаграмме Найквиста), рассмотреть следующие значения параметра: 10%  от исходного, 50%  от исходного, 100%  от исходного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9. Проверить целесообразность включения в модель члена третьего порядка, т.е. перехода к </w:t>
      </w:r>
      <w:proofErr w:type="gramStart"/>
      <w:r w:rsidRPr="004123F9">
        <w:rPr>
          <w:rFonts w:ascii="Times New Roman" w:hAnsi="Times New Roman" w:cs="Times New Roman"/>
          <w:sz w:val="24"/>
          <w:szCs w:val="24"/>
        </w:rPr>
        <w:t>модели  .</w:t>
      </w:r>
      <w:proofErr w:type="gramEnd"/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10. Сформировать и визуализировать сигналы заданной формы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Вариант</w:t>
      </w:r>
      <w:r w:rsidRPr="004123F9">
        <w:rPr>
          <w:rFonts w:ascii="Times New Roman" w:hAnsi="Times New Roman" w:cs="Times New Roman"/>
          <w:sz w:val="24"/>
          <w:szCs w:val="24"/>
        </w:rPr>
        <w:tab/>
        <w:t>1</w:t>
      </w:r>
      <w:r w:rsidRPr="004123F9">
        <w:rPr>
          <w:rFonts w:ascii="Times New Roman" w:hAnsi="Times New Roman" w:cs="Times New Roman"/>
          <w:sz w:val="24"/>
          <w:szCs w:val="24"/>
        </w:rPr>
        <w:tab/>
        <w:t>2</w:t>
      </w:r>
      <w:r w:rsidRPr="004123F9">
        <w:rPr>
          <w:rFonts w:ascii="Times New Roman" w:hAnsi="Times New Roman" w:cs="Times New Roman"/>
          <w:sz w:val="24"/>
          <w:szCs w:val="24"/>
        </w:rPr>
        <w:tab/>
        <w:t>3</w:t>
      </w:r>
      <w:r w:rsidRPr="004123F9">
        <w:rPr>
          <w:rFonts w:ascii="Times New Roman" w:hAnsi="Times New Roman" w:cs="Times New Roman"/>
          <w:sz w:val="24"/>
          <w:szCs w:val="24"/>
        </w:rPr>
        <w:tab/>
        <w:t>4</w:t>
      </w:r>
      <w:r w:rsidRPr="004123F9">
        <w:rPr>
          <w:rFonts w:ascii="Times New Roman" w:hAnsi="Times New Roman" w:cs="Times New Roman"/>
          <w:sz w:val="24"/>
          <w:szCs w:val="24"/>
        </w:rPr>
        <w:tab/>
        <w:t>5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Форма сигнала 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Вариант</w:t>
      </w:r>
      <w:r w:rsidRPr="004123F9">
        <w:rPr>
          <w:rFonts w:ascii="Times New Roman" w:hAnsi="Times New Roman" w:cs="Times New Roman"/>
          <w:sz w:val="24"/>
          <w:szCs w:val="24"/>
        </w:rPr>
        <w:tab/>
        <w:t>6</w:t>
      </w:r>
      <w:r w:rsidRPr="004123F9">
        <w:rPr>
          <w:rFonts w:ascii="Times New Roman" w:hAnsi="Times New Roman" w:cs="Times New Roman"/>
          <w:sz w:val="24"/>
          <w:szCs w:val="24"/>
        </w:rPr>
        <w:tab/>
        <w:t>7</w:t>
      </w:r>
      <w:r w:rsidRPr="004123F9">
        <w:rPr>
          <w:rFonts w:ascii="Times New Roman" w:hAnsi="Times New Roman" w:cs="Times New Roman"/>
          <w:sz w:val="24"/>
          <w:szCs w:val="24"/>
        </w:rPr>
        <w:tab/>
        <w:t>8</w:t>
      </w:r>
      <w:r w:rsidRPr="004123F9">
        <w:rPr>
          <w:rFonts w:ascii="Times New Roman" w:hAnsi="Times New Roman" w:cs="Times New Roman"/>
          <w:sz w:val="24"/>
          <w:szCs w:val="24"/>
        </w:rPr>
        <w:tab/>
        <w:t>9</w:t>
      </w:r>
      <w:r w:rsidRPr="004123F9">
        <w:rPr>
          <w:rFonts w:ascii="Times New Roman" w:hAnsi="Times New Roman" w:cs="Times New Roman"/>
          <w:sz w:val="24"/>
          <w:szCs w:val="24"/>
        </w:rPr>
        <w:tab/>
        <w:t>10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Форма сигнала 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Вариант</w:t>
      </w:r>
      <w:r w:rsidRPr="004123F9">
        <w:rPr>
          <w:rFonts w:ascii="Times New Roman" w:hAnsi="Times New Roman" w:cs="Times New Roman"/>
          <w:sz w:val="24"/>
          <w:szCs w:val="24"/>
        </w:rPr>
        <w:tab/>
        <w:t>11</w:t>
      </w:r>
      <w:r w:rsidRPr="004123F9">
        <w:rPr>
          <w:rFonts w:ascii="Times New Roman" w:hAnsi="Times New Roman" w:cs="Times New Roman"/>
          <w:sz w:val="24"/>
          <w:szCs w:val="24"/>
        </w:rPr>
        <w:tab/>
        <w:t>12</w:t>
      </w:r>
      <w:r w:rsidRPr="004123F9">
        <w:rPr>
          <w:rFonts w:ascii="Times New Roman" w:hAnsi="Times New Roman" w:cs="Times New Roman"/>
          <w:sz w:val="24"/>
          <w:szCs w:val="24"/>
        </w:rPr>
        <w:tab/>
        <w:t>13</w:t>
      </w:r>
      <w:r w:rsidRPr="004123F9">
        <w:rPr>
          <w:rFonts w:ascii="Times New Roman" w:hAnsi="Times New Roman" w:cs="Times New Roman"/>
          <w:sz w:val="24"/>
          <w:szCs w:val="24"/>
        </w:rPr>
        <w:tab/>
        <w:t>14</w:t>
      </w:r>
      <w:r w:rsidRPr="004123F9">
        <w:rPr>
          <w:rFonts w:ascii="Times New Roman" w:hAnsi="Times New Roman" w:cs="Times New Roman"/>
          <w:sz w:val="24"/>
          <w:szCs w:val="24"/>
        </w:rPr>
        <w:tab/>
        <w:t>15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 xml:space="preserve">Форма сигнала 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123F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123F9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Вариант</w:t>
      </w:r>
      <w:r w:rsidRPr="004123F9">
        <w:rPr>
          <w:rFonts w:ascii="Times New Roman" w:hAnsi="Times New Roman" w:cs="Times New Roman"/>
          <w:sz w:val="24"/>
          <w:szCs w:val="24"/>
        </w:rPr>
        <w:tab/>
        <w:t>16</w:t>
      </w:r>
      <w:r w:rsidRPr="004123F9">
        <w:rPr>
          <w:rFonts w:ascii="Times New Roman" w:hAnsi="Times New Roman" w:cs="Times New Roman"/>
          <w:sz w:val="24"/>
          <w:szCs w:val="24"/>
        </w:rPr>
        <w:tab/>
        <w:t>17</w:t>
      </w:r>
      <w:r w:rsidRPr="004123F9">
        <w:rPr>
          <w:rFonts w:ascii="Times New Roman" w:hAnsi="Times New Roman" w:cs="Times New Roman"/>
          <w:sz w:val="24"/>
          <w:szCs w:val="24"/>
        </w:rPr>
        <w:tab/>
        <w:t>18</w:t>
      </w:r>
      <w:r w:rsidRPr="004123F9">
        <w:rPr>
          <w:rFonts w:ascii="Times New Roman" w:hAnsi="Times New Roman" w:cs="Times New Roman"/>
          <w:sz w:val="24"/>
          <w:szCs w:val="24"/>
        </w:rPr>
        <w:tab/>
        <w:t>19</w:t>
      </w:r>
      <w:r w:rsidRPr="004123F9">
        <w:rPr>
          <w:rFonts w:ascii="Times New Roman" w:hAnsi="Times New Roman" w:cs="Times New Roman"/>
          <w:sz w:val="24"/>
          <w:szCs w:val="24"/>
        </w:rPr>
        <w:tab/>
        <w:t>20</w:t>
      </w:r>
    </w:p>
    <w:p w:rsidR="00CE066B" w:rsidRPr="004123F9" w:rsidRDefault="004123F9" w:rsidP="004123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23F9">
        <w:rPr>
          <w:rFonts w:ascii="Times New Roman" w:hAnsi="Times New Roman" w:cs="Times New Roman"/>
          <w:sz w:val="24"/>
          <w:szCs w:val="24"/>
        </w:rPr>
        <w:t>Форма сигнала</w:t>
      </w:r>
    </w:p>
    <w:sectPr w:rsidR="00CE066B" w:rsidRPr="00412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3B"/>
    <w:rsid w:val="0001483B"/>
    <w:rsid w:val="004123F9"/>
    <w:rsid w:val="00C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0624B-AE5B-4009-AE3F-BD108500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2004</Words>
  <Characters>11427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2025-07-14T21:39:00Z</dcterms:created>
  <dcterms:modified xsi:type="dcterms:W3CDTF">2025-07-14T21:41:00Z</dcterms:modified>
</cp:coreProperties>
</file>